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2BDFD" w14:textId="001DBA8A" w:rsidR="00BC573C" w:rsidRPr="00B90A57" w:rsidRDefault="00BC573C" w:rsidP="00BC573C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  <w:r w:rsidRPr="00B90A57">
        <w:rPr>
          <w:rFonts w:ascii="Kinetic Letters Joined" w:hAnsi="Kinetic Letters Joined"/>
          <w:sz w:val="44"/>
          <w:szCs w:val="44"/>
          <w:u w:val="single"/>
        </w:rPr>
        <w:t>Autumn 1 Year 5</w:t>
      </w:r>
    </w:p>
    <w:p w14:paraId="0F89EFA4" w14:textId="42462EAF" w:rsidR="00BC573C" w:rsidRPr="00B90A57" w:rsidRDefault="00BC573C" w:rsidP="00BC573C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  <w:r w:rsidRPr="00B90A57">
        <w:rPr>
          <w:rFonts w:ascii="Kinetic Letters Joined" w:hAnsi="Kinetic Letters Joined"/>
          <w:sz w:val="44"/>
          <w:szCs w:val="44"/>
          <w:u w:val="single"/>
        </w:rPr>
        <w:t>Why is California so thirsty?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C573C" w:rsidRPr="00B90A57" w14:paraId="46525248" w14:textId="77777777" w:rsidTr="00B90A57">
        <w:tc>
          <w:tcPr>
            <w:tcW w:w="4508" w:type="dxa"/>
            <w:shd w:val="clear" w:color="auto" w:fill="FBE4D5" w:themeFill="accent2" w:themeFillTint="33"/>
          </w:tcPr>
          <w:p w14:paraId="62E1F934" w14:textId="0C7F8DCD" w:rsidR="00BC573C" w:rsidRPr="00B90A57" w:rsidRDefault="00BC573C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>Lesson 1</w:t>
            </w:r>
          </w:p>
        </w:tc>
        <w:tc>
          <w:tcPr>
            <w:tcW w:w="4508" w:type="dxa"/>
          </w:tcPr>
          <w:p w14:paraId="17E8A14B" w14:textId="77777777" w:rsidR="00BC573C" w:rsidRPr="00B90A57" w:rsidRDefault="00BC573C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 xml:space="preserve">Why is California so thirsty? </w:t>
            </w:r>
          </w:p>
          <w:p w14:paraId="12223B87" w14:textId="42250070" w:rsidR="00BC573C" w:rsidRPr="00B90A57" w:rsidRDefault="00BC573C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>With references to the water cycle</w:t>
            </w:r>
          </w:p>
        </w:tc>
      </w:tr>
      <w:tr w:rsidR="00BC573C" w:rsidRPr="00B90A57" w14:paraId="70C0F8C8" w14:textId="77777777" w:rsidTr="00B90A57">
        <w:tc>
          <w:tcPr>
            <w:tcW w:w="4508" w:type="dxa"/>
            <w:shd w:val="clear" w:color="auto" w:fill="FBE4D5" w:themeFill="accent2" w:themeFillTint="33"/>
          </w:tcPr>
          <w:p w14:paraId="5F2B5C63" w14:textId="0DFAD573" w:rsidR="00BC573C" w:rsidRPr="00B90A57" w:rsidRDefault="00BC573C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>Lesson 2</w:t>
            </w:r>
          </w:p>
        </w:tc>
        <w:tc>
          <w:tcPr>
            <w:tcW w:w="4508" w:type="dxa"/>
          </w:tcPr>
          <w:p w14:paraId="1D841FB4" w14:textId="247CEC53" w:rsidR="00BC573C" w:rsidRPr="00B90A57" w:rsidRDefault="00BC573C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>Uses of water</w:t>
            </w:r>
          </w:p>
        </w:tc>
      </w:tr>
      <w:tr w:rsidR="00BC573C" w:rsidRPr="00B90A57" w14:paraId="69CD82EF" w14:textId="77777777" w:rsidTr="00B90A57">
        <w:tc>
          <w:tcPr>
            <w:tcW w:w="4508" w:type="dxa"/>
            <w:shd w:val="clear" w:color="auto" w:fill="FBE4D5" w:themeFill="accent2" w:themeFillTint="33"/>
          </w:tcPr>
          <w:p w14:paraId="3614F9EE" w14:textId="31BBD2C5" w:rsidR="00BC573C" w:rsidRPr="00B90A57" w:rsidRDefault="00B90A57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>Lesson 3</w:t>
            </w:r>
          </w:p>
        </w:tc>
        <w:tc>
          <w:tcPr>
            <w:tcW w:w="4508" w:type="dxa"/>
          </w:tcPr>
          <w:p w14:paraId="5DC5013E" w14:textId="6B0F15F0" w:rsidR="00BC573C" w:rsidRPr="00B90A57" w:rsidRDefault="00B90A57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>Why is California running out of water?</w:t>
            </w:r>
          </w:p>
        </w:tc>
      </w:tr>
      <w:tr w:rsidR="00BC573C" w:rsidRPr="00B90A57" w14:paraId="352AFEAD" w14:textId="77777777" w:rsidTr="00B90A57">
        <w:tc>
          <w:tcPr>
            <w:tcW w:w="4508" w:type="dxa"/>
            <w:shd w:val="clear" w:color="auto" w:fill="FBE4D5" w:themeFill="accent2" w:themeFillTint="33"/>
          </w:tcPr>
          <w:p w14:paraId="0C24FBBF" w14:textId="37255E2B" w:rsidR="00BC573C" w:rsidRPr="00B90A57" w:rsidRDefault="00B90A57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>Lesson 4</w:t>
            </w:r>
          </w:p>
        </w:tc>
        <w:tc>
          <w:tcPr>
            <w:tcW w:w="4508" w:type="dxa"/>
          </w:tcPr>
          <w:p w14:paraId="01DA779A" w14:textId="6D61BA68" w:rsidR="00BC573C" w:rsidRPr="00B90A57" w:rsidRDefault="00B90A57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 xml:space="preserve">Case Study: Growing Almonds </w:t>
            </w:r>
            <w:proofErr w:type="gramStart"/>
            <w:r w:rsidRPr="00B90A57">
              <w:rPr>
                <w:rFonts w:ascii="Kinetic Letters Joined" w:hAnsi="Kinetic Letters Joined"/>
                <w:sz w:val="52"/>
                <w:szCs w:val="52"/>
              </w:rPr>
              <w:t>( climate</w:t>
            </w:r>
            <w:proofErr w:type="gramEnd"/>
            <w:r w:rsidRPr="00B90A57">
              <w:rPr>
                <w:rFonts w:ascii="Kinetic Letters Joined" w:hAnsi="Kinetic Letters Joined"/>
                <w:sz w:val="52"/>
                <w:szCs w:val="52"/>
              </w:rPr>
              <w:t>)</w:t>
            </w:r>
          </w:p>
        </w:tc>
      </w:tr>
      <w:tr w:rsidR="00BC573C" w:rsidRPr="00B90A57" w14:paraId="677775DE" w14:textId="77777777" w:rsidTr="00B90A57">
        <w:tc>
          <w:tcPr>
            <w:tcW w:w="4508" w:type="dxa"/>
            <w:shd w:val="clear" w:color="auto" w:fill="FBE4D5" w:themeFill="accent2" w:themeFillTint="33"/>
          </w:tcPr>
          <w:p w14:paraId="4D790160" w14:textId="76DBFD80" w:rsidR="00BC573C" w:rsidRPr="00B90A57" w:rsidRDefault="00B90A57" w:rsidP="00B90A57">
            <w:pPr>
              <w:tabs>
                <w:tab w:val="left" w:pos="3330"/>
              </w:tabs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 xml:space="preserve">                Lesson 5</w:t>
            </w:r>
          </w:p>
        </w:tc>
        <w:tc>
          <w:tcPr>
            <w:tcW w:w="4508" w:type="dxa"/>
          </w:tcPr>
          <w:p w14:paraId="36369824" w14:textId="5F6DEB0E" w:rsidR="00BC573C" w:rsidRPr="00B90A57" w:rsidRDefault="00B90A57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>The Californian Aqueduct</w:t>
            </w:r>
          </w:p>
        </w:tc>
      </w:tr>
      <w:tr w:rsidR="00BC573C" w:rsidRPr="00B90A57" w14:paraId="09EEC36E" w14:textId="77777777" w:rsidTr="00B90A57">
        <w:tc>
          <w:tcPr>
            <w:tcW w:w="4508" w:type="dxa"/>
            <w:shd w:val="clear" w:color="auto" w:fill="FBE4D5" w:themeFill="accent2" w:themeFillTint="33"/>
          </w:tcPr>
          <w:p w14:paraId="6CF1A8DA" w14:textId="04EC9D53" w:rsidR="00BC573C" w:rsidRPr="00B90A57" w:rsidRDefault="00B90A57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>Lesson 6 and synoptic task</w:t>
            </w:r>
          </w:p>
        </w:tc>
        <w:tc>
          <w:tcPr>
            <w:tcW w:w="4508" w:type="dxa"/>
          </w:tcPr>
          <w:p w14:paraId="0DE79FEB" w14:textId="5E3B3531" w:rsidR="00BC573C" w:rsidRPr="00B90A57" w:rsidRDefault="00B90A57" w:rsidP="00BC573C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B90A57">
              <w:rPr>
                <w:rFonts w:ascii="Kinetic Letters Joined" w:hAnsi="Kinetic Letters Joined"/>
                <w:sz w:val="52"/>
                <w:szCs w:val="52"/>
              </w:rPr>
              <w:t xml:space="preserve">Sustainability for California </w:t>
            </w:r>
          </w:p>
        </w:tc>
      </w:tr>
    </w:tbl>
    <w:p w14:paraId="1979B57C" w14:textId="77777777" w:rsidR="00BC573C" w:rsidRPr="00B90A57" w:rsidRDefault="00BC573C" w:rsidP="00BC573C">
      <w:pPr>
        <w:jc w:val="center"/>
        <w:rPr>
          <w:rFonts w:ascii="Kinetic Letters Joined" w:hAnsi="Kinetic Letters Joined"/>
          <w:sz w:val="52"/>
          <w:szCs w:val="52"/>
        </w:rPr>
      </w:pPr>
    </w:p>
    <w:sectPr w:rsidR="00BC573C" w:rsidRPr="00B90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73C"/>
    <w:rsid w:val="00056EBE"/>
    <w:rsid w:val="00981DE5"/>
    <w:rsid w:val="00A479C6"/>
    <w:rsid w:val="00B90A57"/>
    <w:rsid w:val="00BC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1B995"/>
  <w15:chartTrackingRefBased/>
  <w15:docId w15:val="{29855755-9556-4E8A-ABD8-6055D0CB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5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2025-09-12T11:27:00Z</dcterms:created>
  <dcterms:modified xsi:type="dcterms:W3CDTF">2025-09-12T11:44:00Z</dcterms:modified>
</cp:coreProperties>
</file>